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A793" w14:textId="77E886E5" w:rsidR="00CA5DBE" w:rsidRPr="00DD0A09" w:rsidRDefault="00CA5DBE" w:rsidP="00667769">
      <w:pPr>
        <w:spacing w:after="0" w:line="360" w:lineRule="auto"/>
        <w:ind w:left="709" w:hanging="709"/>
      </w:pPr>
      <w:r w:rsidRPr="00CA5DBE">
        <w:rPr>
          <w:b/>
          <w:bCs/>
          <w:szCs w:val="24"/>
        </w:rPr>
        <w:t xml:space="preserve">REIKALAVIMAI TIEKĖJUI DĖL </w:t>
      </w:r>
      <w:r w:rsidRPr="00CA5DBE">
        <w:rPr>
          <w:b/>
          <w:bCs/>
          <w:szCs w:val="24"/>
        </w:rPr>
        <w:t>REGULIACINĖS</w:t>
      </w:r>
      <w:r w:rsidR="005D1208">
        <w:rPr>
          <w:b/>
          <w:bCs/>
          <w:szCs w:val="24"/>
        </w:rPr>
        <w:t xml:space="preserve"> </w:t>
      </w:r>
      <w:r w:rsidR="007C3410">
        <w:rPr>
          <w:b/>
          <w:bCs/>
          <w:szCs w:val="24"/>
        </w:rPr>
        <w:t>APLINKOS</w:t>
      </w:r>
      <w:r w:rsidRPr="00CA5DBE">
        <w:rPr>
          <w:b/>
          <w:bCs/>
          <w:szCs w:val="24"/>
        </w:rPr>
        <w:t xml:space="preserve"> ANALIZĖS</w:t>
      </w:r>
    </w:p>
    <w:p w14:paraId="0CF29CF4" w14:textId="77777777" w:rsidR="00CA5DBE" w:rsidRPr="00CA5DBE" w:rsidRDefault="00CA5DBE" w:rsidP="00667769">
      <w:pPr>
        <w:spacing w:after="160" w:line="360" w:lineRule="auto"/>
        <w:ind w:left="709" w:hanging="709"/>
        <w:rPr>
          <w:szCs w:val="24"/>
        </w:rPr>
      </w:pPr>
      <w:r w:rsidRPr="00CA5DBE">
        <w:rPr>
          <w:szCs w:val="24"/>
        </w:rPr>
        <w:t>Tiekėjas privalo pateikti išsamią reguliacinės aplinkos analizę, kuri apimtų:</w:t>
      </w:r>
    </w:p>
    <w:p w14:paraId="2C3A42DB" w14:textId="77777777" w:rsidR="00CA5DBE" w:rsidRPr="00DB2CDD" w:rsidRDefault="00CA5DBE" w:rsidP="00667769">
      <w:pPr>
        <w:pStyle w:val="Sraopastraipa"/>
        <w:numPr>
          <w:ilvl w:val="0"/>
          <w:numId w:val="1"/>
        </w:numPr>
        <w:spacing w:line="360" w:lineRule="auto"/>
        <w:ind w:left="709" w:hanging="709"/>
        <w:rPr>
          <w:b/>
          <w:bCs/>
        </w:rPr>
      </w:pPr>
      <w:r w:rsidRPr="00DB2CDD">
        <w:rPr>
          <w:b/>
          <w:bCs/>
        </w:rPr>
        <w:t>Nacionalinių teisės aktų analizę</w:t>
      </w:r>
    </w:p>
    <w:p w14:paraId="67ACB0C0" w14:textId="77777777" w:rsidR="00CA5DBE" w:rsidRPr="00667769" w:rsidRDefault="00CA5DBE" w:rsidP="003F4249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 xml:space="preserve">Įvertinti galiojančius Lietuvos Respublikos teisės aktus, susijusius su radijo dažnių naudojimu, viešojo kritinio ryšio tinklais ir 5G diegimu, </w:t>
      </w:r>
      <w:r w:rsidRPr="00E553F5">
        <w:t>tokius kaip Elektroninių ryšių įstatymas ir RRT įsakymai dėl dažnių paskirstymo.</w:t>
      </w:r>
    </w:p>
    <w:p w14:paraId="67059A9A" w14:textId="21E0F19E" w:rsidR="00CA5DBE" w:rsidRPr="00667769" w:rsidRDefault="00CA5DBE" w:rsidP="00C21E25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</w:pPr>
      <w:r>
        <w:t>Nurodyti reikalavimus, taik</w:t>
      </w:r>
      <w:r w:rsidR="384B349C">
        <w:t>ytinus</w:t>
      </w:r>
      <w:r>
        <w:t xml:space="preserve"> </w:t>
      </w:r>
      <w:r w:rsidR="788D1449">
        <w:t>VKRT</w:t>
      </w:r>
      <w:r>
        <w:t xml:space="preserve">, </w:t>
      </w:r>
      <w:r w:rsidR="6B8D5DD1">
        <w:t xml:space="preserve">pagal </w:t>
      </w:r>
      <w:r>
        <w:t>Kibernetinio saugumo įstatym</w:t>
      </w:r>
      <w:r w:rsidR="7613014D">
        <w:t>o</w:t>
      </w:r>
      <w:r>
        <w:t xml:space="preserve"> ir Lietuvos Respublikos Vyriausybės nutarim</w:t>
      </w:r>
      <w:r w:rsidR="4124E9E7">
        <w:t xml:space="preserve">o </w:t>
      </w:r>
      <w:r>
        <w:t>dėl KSĮ įgyvendinimo.</w:t>
      </w:r>
    </w:p>
    <w:p w14:paraId="5D08F284" w14:textId="77777777" w:rsidR="00CA5DBE" w:rsidRPr="00667769" w:rsidRDefault="00CA5DBE" w:rsidP="00E20908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>Įvertinti būtinus nacionalinių teisės aktų pakeitimus, reikalingus VKRT modernizavimui ir EUCCS integracijai.</w:t>
      </w:r>
    </w:p>
    <w:p w14:paraId="3B4C935C" w14:textId="77777777" w:rsidR="00CA5DBE" w:rsidRPr="00667769" w:rsidRDefault="00CA5DBE" w:rsidP="00E20908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>Įvertinti duomenų apsaugos reikalavimus, tokius kaip BDAR ir nacionaliniai duomenų apsaugos įstatymai, bei jų taikymą VKRT kontekste.</w:t>
      </w:r>
    </w:p>
    <w:p w14:paraId="03BE0F5C" w14:textId="77777777" w:rsidR="00CA5DBE" w:rsidRPr="00667769" w:rsidRDefault="00CA5DBE" w:rsidP="00667769">
      <w:pPr>
        <w:pStyle w:val="Sraopastraipa"/>
        <w:numPr>
          <w:ilvl w:val="0"/>
          <w:numId w:val="1"/>
        </w:numPr>
        <w:spacing w:after="160" w:line="360" w:lineRule="auto"/>
        <w:ind w:left="709" w:hanging="709"/>
        <w:rPr>
          <w:szCs w:val="24"/>
        </w:rPr>
      </w:pPr>
      <w:r w:rsidRPr="00667769">
        <w:rPr>
          <w:b/>
          <w:bCs/>
          <w:szCs w:val="24"/>
        </w:rPr>
        <w:t>Europos Sąjungos sprendimų analizę</w:t>
      </w:r>
    </w:p>
    <w:p w14:paraId="2D5FF538" w14:textId="28869D3A" w:rsidR="00CA5DBE" w:rsidRPr="00667769" w:rsidRDefault="00CA5DBE" w:rsidP="00434E05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>Išnagrinėti ES sprendimus dėl dažnių juostų (</w:t>
      </w:r>
      <w:r w:rsidR="001D1372">
        <w:rPr>
          <w:szCs w:val="24"/>
        </w:rPr>
        <w:t xml:space="preserve">400 MHz, </w:t>
      </w:r>
      <w:r w:rsidRPr="00667769">
        <w:rPr>
          <w:szCs w:val="24"/>
        </w:rPr>
        <w:t>700 MHz, 3,5 GHz) ir jų harmonizacijos</w:t>
      </w:r>
      <w:r w:rsidR="00C71E7A">
        <w:rPr>
          <w:szCs w:val="24"/>
        </w:rPr>
        <w:t xml:space="preserve">, </w:t>
      </w:r>
      <w:r w:rsidR="00AC5029">
        <w:rPr>
          <w:szCs w:val="24"/>
        </w:rPr>
        <w:t xml:space="preserve">pateikti siūlymus dėl jų </w:t>
      </w:r>
      <w:proofErr w:type="spellStart"/>
      <w:r w:rsidR="00AC5029">
        <w:rPr>
          <w:szCs w:val="24"/>
        </w:rPr>
        <w:t>panaudojamumo</w:t>
      </w:r>
      <w:proofErr w:type="spellEnd"/>
      <w:r w:rsidR="008234F0">
        <w:rPr>
          <w:szCs w:val="24"/>
        </w:rPr>
        <w:t xml:space="preserve"> VKRT tinkle</w:t>
      </w:r>
      <w:r w:rsidR="0032298F">
        <w:rPr>
          <w:szCs w:val="24"/>
        </w:rPr>
        <w:t xml:space="preserve">, įvertinant kurie dažniai  </w:t>
      </w:r>
      <w:r w:rsidR="00DE0EB0">
        <w:rPr>
          <w:szCs w:val="24"/>
        </w:rPr>
        <w:t xml:space="preserve"> kartu su MNO gali būti naudojami bendrai, kurie dažniai gali būti naudojami kaip dedikuoti, tame tarpe vertinant galimybę juos nau</w:t>
      </w:r>
      <w:r w:rsidR="00E96787">
        <w:rPr>
          <w:szCs w:val="24"/>
        </w:rPr>
        <w:t xml:space="preserve">doti MNO RAN, kurie dažniai ir esant kokioms sąlygoms gali </w:t>
      </w:r>
      <w:r w:rsidR="002B10D2">
        <w:rPr>
          <w:szCs w:val="24"/>
        </w:rPr>
        <w:t xml:space="preserve">ar turi </w:t>
      </w:r>
      <w:r w:rsidR="00E96787">
        <w:rPr>
          <w:szCs w:val="24"/>
        </w:rPr>
        <w:t>būti agreguojami</w:t>
      </w:r>
      <w:r w:rsidRPr="00761E93">
        <w:t>.</w:t>
      </w:r>
    </w:p>
    <w:p w14:paraId="53ACA07A" w14:textId="2E14E946" w:rsidR="002B338E" w:rsidRPr="00667769" w:rsidRDefault="002B338E" w:rsidP="004332F5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>
        <w:t>Įvertinti kaip vienų ar kitų dažnių panaudojimas daro įtaką VKRT sukūrimo ir palaikymo kaštams</w:t>
      </w:r>
      <w:r w:rsidR="002D3223">
        <w:t>;</w:t>
      </w:r>
    </w:p>
    <w:p w14:paraId="554F330B" w14:textId="04001ECB" w:rsidR="00CA5DBE" w:rsidRPr="00667769" w:rsidRDefault="00CA5DBE" w:rsidP="004332F5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>Įvertinti, kaip ES sprendimai</w:t>
      </w:r>
      <w:r w:rsidR="008F3E87">
        <w:rPr>
          <w:szCs w:val="24"/>
        </w:rPr>
        <w:t>, tokie ka</w:t>
      </w:r>
      <w:r w:rsidR="00FA70D8">
        <w:rPr>
          <w:szCs w:val="24"/>
        </w:rPr>
        <w:t>i</w:t>
      </w:r>
      <w:r w:rsidR="006D4FC7">
        <w:rPr>
          <w:szCs w:val="24"/>
        </w:rPr>
        <w:t>p</w:t>
      </w:r>
      <w:r w:rsidR="00FA70D8">
        <w:rPr>
          <w:szCs w:val="24"/>
        </w:rPr>
        <w:t xml:space="preserve"> </w:t>
      </w:r>
      <w:proofErr w:type="spellStart"/>
      <w:r w:rsidR="00FA70D8">
        <w:rPr>
          <w:szCs w:val="24"/>
        </w:rPr>
        <w:t>Protect</w:t>
      </w:r>
      <w:proofErr w:type="spellEnd"/>
      <w:r w:rsidR="00FA70D8">
        <w:rPr>
          <w:szCs w:val="24"/>
        </w:rPr>
        <w:t xml:space="preserve"> EU</w:t>
      </w:r>
      <w:r w:rsidR="006D4FC7">
        <w:rPr>
          <w:szCs w:val="24"/>
        </w:rPr>
        <w:t xml:space="preserve"> </w:t>
      </w:r>
      <w:r w:rsidR="00FA70D8">
        <w:rPr>
          <w:szCs w:val="24"/>
        </w:rPr>
        <w:t>- ES vidaus</w:t>
      </w:r>
      <w:r w:rsidR="00EE52D0">
        <w:rPr>
          <w:szCs w:val="24"/>
        </w:rPr>
        <w:t xml:space="preserve"> saugumo strategija, </w:t>
      </w:r>
      <w:r w:rsidRPr="00667769">
        <w:rPr>
          <w:szCs w:val="24"/>
        </w:rPr>
        <w:t xml:space="preserve">daro įtaką VKRT </w:t>
      </w:r>
      <w:r w:rsidR="006D4FC7">
        <w:t>sukūrimui</w:t>
      </w:r>
      <w:r w:rsidR="00F62E91">
        <w:t>;</w:t>
      </w:r>
    </w:p>
    <w:p w14:paraId="05A98745" w14:textId="4DABDE28" w:rsidR="00527497" w:rsidRDefault="00CA5DBE" w:rsidP="004332F5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>Įvertinti</w:t>
      </w:r>
      <w:r w:rsidRPr="00283F6A">
        <w:t xml:space="preserve"> </w:t>
      </w:r>
      <w:r w:rsidRPr="00667769">
        <w:rPr>
          <w:szCs w:val="24"/>
        </w:rPr>
        <w:t>ES strateginius dokumentus ir planus</w:t>
      </w:r>
      <w:r w:rsidR="00F62E91">
        <w:rPr>
          <w:szCs w:val="24"/>
        </w:rPr>
        <w:t xml:space="preserve"> bei</w:t>
      </w:r>
      <w:r w:rsidR="00544B9D">
        <w:rPr>
          <w:szCs w:val="24"/>
        </w:rPr>
        <w:t xml:space="preserve"> </w:t>
      </w:r>
      <w:r w:rsidR="005B42FF">
        <w:rPr>
          <w:szCs w:val="24"/>
        </w:rPr>
        <w:t xml:space="preserve">projektus, kuris bus </w:t>
      </w:r>
      <w:r w:rsidR="00650386">
        <w:rPr>
          <w:szCs w:val="24"/>
        </w:rPr>
        <w:t xml:space="preserve">parengti </w:t>
      </w:r>
      <w:r w:rsidR="005764A5">
        <w:rPr>
          <w:szCs w:val="24"/>
        </w:rPr>
        <w:t>paslaugos teikimo laikotarpyje</w:t>
      </w:r>
      <w:r w:rsidR="00582F1B">
        <w:rPr>
          <w:szCs w:val="24"/>
        </w:rPr>
        <w:t>,</w:t>
      </w:r>
      <w:r w:rsidRPr="00667769">
        <w:rPr>
          <w:szCs w:val="24"/>
        </w:rPr>
        <w:t xml:space="preserve"> dėl EUCCS sukūrimo ir įdiegimo</w:t>
      </w:r>
      <w:r w:rsidR="002C38DC">
        <w:rPr>
          <w:szCs w:val="24"/>
        </w:rPr>
        <w:t>, pateikti siūlymus kaip šių dokumentų nuostatos turi būti įgyvendinto</w:t>
      </w:r>
      <w:r w:rsidR="00F62E91">
        <w:rPr>
          <w:szCs w:val="24"/>
        </w:rPr>
        <w:t>s</w:t>
      </w:r>
      <w:r w:rsidR="002C38DC">
        <w:rPr>
          <w:szCs w:val="24"/>
        </w:rPr>
        <w:t xml:space="preserve"> kuriant VKRT.</w:t>
      </w:r>
    </w:p>
    <w:p w14:paraId="5A6614B2" w14:textId="604264D0" w:rsidR="00CA5DBE" w:rsidRPr="00667769" w:rsidRDefault="00527497" w:rsidP="004332F5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>
        <w:rPr>
          <w:szCs w:val="24"/>
        </w:rPr>
        <w:t xml:space="preserve">Įvertinti kokią įtaką </w:t>
      </w:r>
      <w:r w:rsidR="00987B5C">
        <w:rPr>
          <w:szCs w:val="24"/>
        </w:rPr>
        <w:t xml:space="preserve">VKRT sukūrimui </w:t>
      </w:r>
      <w:r w:rsidR="00E103E8">
        <w:rPr>
          <w:szCs w:val="24"/>
        </w:rPr>
        <w:t xml:space="preserve">daro </w:t>
      </w:r>
      <w:r w:rsidR="0011681E">
        <w:rPr>
          <w:szCs w:val="24"/>
        </w:rPr>
        <w:t xml:space="preserve"> ENISA, ET</w:t>
      </w:r>
      <w:r w:rsidR="008D2326">
        <w:rPr>
          <w:szCs w:val="24"/>
        </w:rPr>
        <w:t>SI</w:t>
      </w:r>
      <w:r w:rsidR="00CA5DBE" w:rsidRPr="00A85029">
        <w:t xml:space="preserve">, </w:t>
      </w:r>
      <w:r w:rsidR="00975EC8">
        <w:rPr>
          <w:szCs w:val="24"/>
        </w:rPr>
        <w:t>NIS 2 d</w:t>
      </w:r>
      <w:r w:rsidR="00110CC4">
        <w:rPr>
          <w:szCs w:val="24"/>
        </w:rPr>
        <w:t>irektyva</w:t>
      </w:r>
      <w:r w:rsidR="00E746A5">
        <w:rPr>
          <w:szCs w:val="24"/>
        </w:rPr>
        <w:t xml:space="preserve">, pateikti siūlymus kaip </w:t>
      </w:r>
      <w:r w:rsidR="002C38DC">
        <w:rPr>
          <w:szCs w:val="24"/>
        </w:rPr>
        <w:t>šių dokumentų nuostatos turi būti įgyvendinto</w:t>
      </w:r>
      <w:r w:rsidR="00A0419B">
        <w:rPr>
          <w:szCs w:val="24"/>
        </w:rPr>
        <w:t>s</w:t>
      </w:r>
      <w:r w:rsidR="002C38DC">
        <w:rPr>
          <w:szCs w:val="24"/>
        </w:rPr>
        <w:t xml:space="preserve"> kuriant VKRT.</w:t>
      </w:r>
    </w:p>
    <w:p w14:paraId="1934D97E" w14:textId="77777777" w:rsidR="00CA5DBE" w:rsidRPr="00667769" w:rsidRDefault="00CA5DBE" w:rsidP="00667769">
      <w:pPr>
        <w:pStyle w:val="Sraopastraipa"/>
        <w:numPr>
          <w:ilvl w:val="0"/>
          <w:numId w:val="1"/>
        </w:numPr>
        <w:spacing w:after="160" w:line="360" w:lineRule="auto"/>
        <w:ind w:left="709" w:hanging="709"/>
        <w:rPr>
          <w:szCs w:val="24"/>
        </w:rPr>
      </w:pPr>
      <w:r w:rsidRPr="00667769">
        <w:rPr>
          <w:b/>
          <w:bCs/>
          <w:szCs w:val="24"/>
        </w:rPr>
        <w:t>RRT reikalavimų vertinimą</w:t>
      </w:r>
    </w:p>
    <w:p w14:paraId="1B886EAC" w14:textId="77777777" w:rsidR="00CA5DBE" w:rsidRPr="00667769" w:rsidRDefault="00CA5DBE" w:rsidP="008B3B78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t>Apibūdinti RRT nustatytus reikalavimus dėl dažnių skyrimo, tinklo saugumo ir paslaugų kokybės</w:t>
      </w:r>
      <w:r w:rsidRPr="00DC6CD8">
        <w:t>, tokius kaip RRT įsakymai dėl dažnių paskirstymo ir tinklo saugumo.</w:t>
      </w:r>
    </w:p>
    <w:p w14:paraId="5C0A834A" w14:textId="77777777" w:rsidR="00CA5DBE" w:rsidRPr="00667769" w:rsidRDefault="00CA5DBE" w:rsidP="00677980">
      <w:pPr>
        <w:pStyle w:val="Sraopastraipa"/>
        <w:numPr>
          <w:ilvl w:val="1"/>
          <w:numId w:val="1"/>
        </w:numPr>
        <w:spacing w:after="160" w:line="360" w:lineRule="auto"/>
        <w:ind w:left="709" w:hanging="709"/>
        <w:jc w:val="both"/>
        <w:rPr>
          <w:szCs w:val="24"/>
        </w:rPr>
      </w:pPr>
      <w:r w:rsidRPr="00667769">
        <w:rPr>
          <w:szCs w:val="24"/>
        </w:rPr>
        <w:lastRenderedPageBreak/>
        <w:t>Įvertinti galimas kliūtis ar papildomas sąlygas, susijusias su tinklo valdymo modelio pasirinkimu.</w:t>
      </w:r>
    </w:p>
    <w:p w14:paraId="45305A31" w14:textId="5B84C047" w:rsidR="00056705" w:rsidRPr="003D1EEE" w:rsidRDefault="00056705" w:rsidP="00641242">
      <w:pPr>
        <w:pStyle w:val="Sraopastraipa"/>
        <w:numPr>
          <w:ilvl w:val="0"/>
          <w:numId w:val="1"/>
        </w:numPr>
        <w:spacing w:after="0" w:line="360" w:lineRule="auto"/>
        <w:ind w:left="709" w:hanging="709"/>
        <w:rPr>
          <w:rFonts w:eastAsia="Times New Roman"/>
        </w:rPr>
      </w:pPr>
      <w:r w:rsidRPr="003D1EEE">
        <w:rPr>
          <w:rStyle w:val="Grietas"/>
          <w:rFonts w:asciiTheme="majorBidi" w:hAnsiTheme="majorBidi" w:cstheme="majorBidi"/>
          <w:szCs w:val="24"/>
        </w:rPr>
        <w:t>Reikalavimai tiekėjo pateikiamų analizės rezultatų formai</w:t>
      </w:r>
    </w:p>
    <w:p w14:paraId="6B00DA59" w14:textId="77777777" w:rsidR="00056705" w:rsidRPr="002B2B0B" w:rsidRDefault="00056705" w:rsidP="00641242">
      <w:pPr>
        <w:spacing w:after="0" w:line="360" w:lineRule="auto"/>
        <w:jc w:val="both"/>
        <w:rPr>
          <w:rFonts w:asciiTheme="majorBidi" w:hAnsiTheme="majorBidi" w:cstheme="majorBidi"/>
          <w:szCs w:val="24"/>
        </w:rPr>
      </w:pPr>
      <w:r w:rsidRPr="002B2B0B">
        <w:rPr>
          <w:rFonts w:asciiTheme="majorBidi" w:hAnsiTheme="majorBidi" w:cstheme="majorBidi"/>
          <w:szCs w:val="24"/>
        </w:rPr>
        <w:t xml:space="preserve">Tiekėjas privalo pateikti šio priedo analizės rezultatus </w:t>
      </w:r>
      <w:r w:rsidRPr="002B2B0B">
        <w:rPr>
          <w:rStyle w:val="Grietas"/>
          <w:rFonts w:asciiTheme="majorBidi" w:hAnsiTheme="majorBidi" w:cstheme="majorBidi"/>
          <w:b w:val="0"/>
          <w:bCs w:val="0"/>
          <w:szCs w:val="24"/>
        </w:rPr>
        <w:t>struktūruota, nuoseklia ir atsekama forma</w:t>
      </w:r>
      <w:r w:rsidRPr="002B2B0B">
        <w:rPr>
          <w:rFonts w:asciiTheme="majorBidi" w:hAnsiTheme="majorBidi" w:cstheme="majorBidi"/>
          <w:b/>
          <w:szCs w:val="24"/>
        </w:rPr>
        <w:t xml:space="preserve">, </w:t>
      </w:r>
      <w:r w:rsidRPr="002B2B0B">
        <w:rPr>
          <w:rFonts w:asciiTheme="majorBidi" w:hAnsiTheme="majorBidi" w:cstheme="majorBidi"/>
          <w:bCs/>
          <w:szCs w:val="24"/>
        </w:rPr>
        <w:t xml:space="preserve">aiškiai nurodydamas naudotus duomenis, metodus ir prielaidas. Pateikta informacija turi </w:t>
      </w:r>
      <w:r w:rsidRPr="002B2B0B">
        <w:rPr>
          <w:rStyle w:val="Grietas"/>
          <w:rFonts w:asciiTheme="majorBidi" w:hAnsiTheme="majorBidi" w:cstheme="majorBidi"/>
          <w:b w:val="0"/>
          <w:szCs w:val="24"/>
        </w:rPr>
        <w:t>sudaryti</w:t>
      </w:r>
      <w:r w:rsidRPr="002B2B0B">
        <w:rPr>
          <w:rStyle w:val="Grietas"/>
          <w:rFonts w:asciiTheme="majorBidi" w:hAnsiTheme="majorBidi" w:cstheme="majorBidi"/>
          <w:b w:val="0"/>
          <w:bCs w:val="0"/>
          <w:szCs w:val="24"/>
        </w:rPr>
        <w:t xml:space="preserve"> aiškų ir nuoseklų pagrindą tolesnei VKRT valdymo modelio analizei, techninės architektūros rengimui, radijo dažnių ir spektro koncepcijos formavimui bei VKRT įdiegimo strategijos</w:t>
      </w:r>
      <w:r w:rsidRPr="002B2B0B">
        <w:rPr>
          <w:rStyle w:val="Grietas"/>
          <w:rFonts w:asciiTheme="majorBidi" w:hAnsiTheme="majorBidi" w:cstheme="majorBidi"/>
          <w:szCs w:val="24"/>
        </w:rPr>
        <w:t xml:space="preserve"> </w:t>
      </w:r>
      <w:r w:rsidRPr="002B2B0B">
        <w:rPr>
          <w:rStyle w:val="Grietas"/>
          <w:rFonts w:asciiTheme="majorBidi" w:hAnsiTheme="majorBidi" w:cstheme="majorBidi"/>
          <w:b w:val="0"/>
          <w:bCs w:val="0"/>
          <w:szCs w:val="24"/>
        </w:rPr>
        <w:t>rengimui</w:t>
      </w:r>
      <w:r w:rsidRPr="002B2B0B">
        <w:rPr>
          <w:rFonts w:asciiTheme="majorBidi" w:hAnsiTheme="majorBidi" w:cstheme="majorBidi"/>
          <w:szCs w:val="24"/>
        </w:rPr>
        <w:t>, neapsiribojant vien tik šiame priede išvardytais elementais.</w:t>
      </w:r>
    </w:p>
    <w:p w14:paraId="1AC56C4A" w14:textId="77777777" w:rsidR="00056705" w:rsidRPr="002B2B0B" w:rsidRDefault="00056705" w:rsidP="00641242">
      <w:pPr>
        <w:spacing w:after="0" w:line="360" w:lineRule="auto"/>
        <w:rPr>
          <w:rFonts w:asciiTheme="majorBidi" w:hAnsiTheme="majorBidi" w:cstheme="majorBidi"/>
          <w:szCs w:val="24"/>
        </w:rPr>
      </w:pPr>
      <w:r w:rsidRPr="002B2B0B">
        <w:rPr>
          <w:rFonts w:asciiTheme="majorBidi" w:hAnsiTheme="majorBidi" w:cstheme="majorBidi"/>
          <w:szCs w:val="24"/>
        </w:rPr>
        <w:t>Analizės rezultatai turi būti pateikti:</w:t>
      </w:r>
    </w:p>
    <w:p w14:paraId="22D81259" w14:textId="2AC1C03C" w:rsidR="00056705" w:rsidRPr="003D1EEE" w:rsidRDefault="00056705" w:rsidP="00641242">
      <w:pPr>
        <w:pStyle w:val="Sraopastraipa"/>
        <w:numPr>
          <w:ilvl w:val="1"/>
          <w:numId w:val="1"/>
        </w:numPr>
        <w:spacing w:after="0" w:line="360" w:lineRule="auto"/>
        <w:ind w:left="709" w:hanging="709"/>
        <w:rPr>
          <w:rFonts w:asciiTheme="majorBidi" w:hAnsiTheme="majorBidi" w:cstheme="majorBidi"/>
          <w:szCs w:val="24"/>
        </w:rPr>
      </w:pPr>
      <w:r w:rsidRPr="002B2B0B">
        <w:rPr>
          <w:rStyle w:val="Grietas"/>
          <w:rFonts w:asciiTheme="majorBidi" w:hAnsiTheme="majorBidi" w:cstheme="majorBidi"/>
          <w:szCs w:val="24"/>
        </w:rPr>
        <w:t>DOCX</w:t>
      </w:r>
      <w:r w:rsidR="00641242">
        <w:rPr>
          <w:rStyle w:val="Grietas"/>
          <w:rFonts w:asciiTheme="majorBidi" w:hAnsiTheme="majorBidi" w:cstheme="majorBidi"/>
          <w:szCs w:val="24"/>
        </w:rPr>
        <w:t xml:space="preserve"> ir </w:t>
      </w:r>
      <w:r w:rsidRPr="002B2B0B">
        <w:rPr>
          <w:rStyle w:val="Grietas"/>
          <w:rFonts w:asciiTheme="majorBidi" w:hAnsiTheme="majorBidi" w:cstheme="majorBidi"/>
          <w:szCs w:val="24"/>
        </w:rPr>
        <w:t>PDF formatu</w:t>
      </w:r>
      <w:r w:rsidRPr="003D1EEE">
        <w:rPr>
          <w:rFonts w:asciiTheme="majorBidi" w:hAnsiTheme="majorBidi" w:cstheme="majorBidi"/>
          <w:szCs w:val="24"/>
        </w:rPr>
        <w:br/>
        <w:t>– reguliacinės aplinkos analizė;</w:t>
      </w:r>
      <w:r w:rsidRPr="003D1EEE">
        <w:rPr>
          <w:rFonts w:asciiTheme="majorBidi" w:hAnsiTheme="majorBidi" w:cstheme="majorBidi"/>
          <w:szCs w:val="24"/>
        </w:rPr>
        <w:br/>
        <w:t>– nacionalinių teisės aktų, ES teisės aktų ir RRT reikalavimų išvados;</w:t>
      </w:r>
      <w:r w:rsidRPr="003D1EEE">
        <w:rPr>
          <w:rFonts w:asciiTheme="majorBidi" w:hAnsiTheme="majorBidi" w:cstheme="majorBidi"/>
          <w:szCs w:val="24"/>
        </w:rPr>
        <w:br/>
        <w:t>– rekomendacijos dėl reikalingų pakeitimų ar papildymo.</w:t>
      </w:r>
    </w:p>
    <w:p w14:paraId="5644B467" w14:textId="77777777" w:rsidR="00056705" w:rsidRPr="003D1EEE" w:rsidRDefault="00056705" w:rsidP="00641242">
      <w:pPr>
        <w:pStyle w:val="Sraopastraipa"/>
        <w:numPr>
          <w:ilvl w:val="1"/>
          <w:numId w:val="1"/>
        </w:numPr>
        <w:spacing w:after="0" w:line="360" w:lineRule="auto"/>
        <w:ind w:left="709" w:hanging="709"/>
        <w:rPr>
          <w:rFonts w:asciiTheme="majorBidi" w:hAnsiTheme="majorBidi" w:cstheme="majorBidi"/>
          <w:szCs w:val="24"/>
        </w:rPr>
      </w:pPr>
      <w:r w:rsidRPr="002B2B0B">
        <w:rPr>
          <w:rStyle w:val="Grietas"/>
          <w:rFonts w:asciiTheme="majorBidi" w:hAnsiTheme="majorBidi" w:cstheme="majorBidi"/>
          <w:szCs w:val="24"/>
        </w:rPr>
        <w:t>Excel formatu</w:t>
      </w:r>
      <w:r w:rsidRPr="003D1EEE">
        <w:rPr>
          <w:rFonts w:asciiTheme="majorBidi" w:hAnsiTheme="majorBidi" w:cstheme="majorBidi"/>
          <w:szCs w:val="24"/>
        </w:rPr>
        <w:br/>
        <w:t>– teisinės aplinkos reikalavimų lentelės (nacionaliniai, ES, RRT);</w:t>
      </w:r>
      <w:r w:rsidRPr="003D1EEE">
        <w:rPr>
          <w:rFonts w:asciiTheme="majorBidi" w:hAnsiTheme="majorBidi" w:cstheme="majorBidi"/>
          <w:szCs w:val="24"/>
        </w:rPr>
        <w:br/>
        <w:t>– spektro reguliavimo įtakos modelio pasirinkimui lentelės;</w:t>
      </w:r>
      <w:r w:rsidRPr="003D1EEE">
        <w:rPr>
          <w:rFonts w:asciiTheme="majorBidi" w:hAnsiTheme="majorBidi" w:cstheme="majorBidi"/>
          <w:szCs w:val="24"/>
        </w:rPr>
        <w:br/>
        <w:t>– identifikuotų reguliacinių rizikų ir jų valdymo priemonių lentelė.</w:t>
      </w:r>
    </w:p>
    <w:p w14:paraId="24C9A59E" w14:textId="77777777" w:rsidR="00056705" w:rsidRPr="003D1EEE" w:rsidRDefault="00056705" w:rsidP="00641242">
      <w:pPr>
        <w:pStyle w:val="Sraopastraipa"/>
        <w:numPr>
          <w:ilvl w:val="1"/>
          <w:numId w:val="1"/>
        </w:numPr>
        <w:spacing w:after="0" w:line="360" w:lineRule="auto"/>
        <w:ind w:left="709" w:hanging="709"/>
        <w:rPr>
          <w:rFonts w:asciiTheme="majorBidi" w:hAnsiTheme="majorBidi" w:cstheme="majorBidi"/>
          <w:szCs w:val="24"/>
        </w:rPr>
      </w:pPr>
      <w:r w:rsidRPr="002B2B0B">
        <w:rPr>
          <w:rStyle w:val="Grietas"/>
          <w:rFonts w:asciiTheme="majorBidi" w:hAnsiTheme="majorBidi" w:cstheme="majorBidi"/>
          <w:szCs w:val="24"/>
        </w:rPr>
        <w:t>Schemos ir vizualiniai priedai (PDF/PNG), jei taikoma</w:t>
      </w:r>
      <w:r w:rsidRPr="003D1EEE">
        <w:rPr>
          <w:rFonts w:asciiTheme="majorBidi" w:hAnsiTheme="majorBidi" w:cstheme="majorBidi"/>
          <w:szCs w:val="24"/>
        </w:rPr>
        <w:br/>
        <w:t>– dažnių juostų paskirstymo schemos;</w:t>
      </w:r>
      <w:r w:rsidRPr="003D1EEE">
        <w:rPr>
          <w:rFonts w:asciiTheme="majorBidi" w:hAnsiTheme="majorBidi" w:cstheme="majorBidi"/>
          <w:szCs w:val="24"/>
        </w:rPr>
        <w:br/>
        <w:t>– EUCCS / PPDR reguliacinių priklausomybių žemėlapiai;</w:t>
      </w:r>
      <w:r w:rsidRPr="003D1EEE">
        <w:rPr>
          <w:rFonts w:asciiTheme="majorBidi" w:hAnsiTheme="majorBidi" w:cstheme="majorBidi"/>
          <w:szCs w:val="24"/>
        </w:rPr>
        <w:br/>
        <w:t>– RRT reikalavimų atitikčių vizualizacijos.</w:t>
      </w:r>
    </w:p>
    <w:p w14:paraId="66E35BD6" w14:textId="77777777" w:rsidR="00056705" w:rsidRPr="00C14832" w:rsidRDefault="00056705" w:rsidP="00641242">
      <w:pPr>
        <w:spacing w:after="0" w:line="360" w:lineRule="auto"/>
        <w:rPr>
          <w:rFonts w:asciiTheme="majorBidi" w:hAnsiTheme="majorBidi" w:cstheme="majorBidi"/>
          <w:szCs w:val="24"/>
        </w:rPr>
      </w:pPr>
      <w:r w:rsidRPr="002B2B0B">
        <w:rPr>
          <w:rFonts w:asciiTheme="majorBidi" w:hAnsiTheme="majorBidi" w:cstheme="majorBidi"/>
          <w:szCs w:val="24"/>
        </w:rPr>
        <w:t xml:space="preserve">Visi dokumentai turi būti parengti taip, kad galėtų būti </w:t>
      </w:r>
      <w:r w:rsidRPr="00C14832">
        <w:rPr>
          <w:rStyle w:val="Grietas"/>
          <w:rFonts w:asciiTheme="majorBidi" w:hAnsiTheme="majorBidi" w:cstheme="majorBidi"/>
          <w:b w:val="0"/>
          <w:bCs w:val="0"/>
          <w:szCs w:val="24"/>
        </w:rPr>
        <w:t>tiesiogiai integruoti į VKRT įdiegimo strategiją ir jos techninius skyrius</w:t>
      </w:r>
      <w:r w:rsidRPr="00C14832">
        <w:rPr>
          <w:rFonts w:asciiTheme="majorBidi" w:hAnsiTheme="majorBidi" w:cstheme="majorBidi"/>
          <w:szCs w:val="24"/>
        </w:rPr>
        <w:t>, užtikrinant vieningą terminiją, argumentaciją ir atsekamumą.</w:t>
      </w:r>
    </w:p>
    <w:p w14:paraId="62D3AD7E" w14:textId="77777777" w:rsidR="00DF1B41" w:rsidRPr="00C14832" w:rsidRDefault="00DF1B41">
      <w:pPr>
        <w:rPr>
          <w:rFonts w:asciiTheme="majorBidi" w:hAnsiTheme="majorBidi" w:cstheme="majorBidi"/>
          <w:szCs w:val="24"/>
        </w:rPr>
      </w:pPr>
    </w:p>
    <w:sectPr w:rsidR="00DF1B41" w:rsidRPr="00C14832">
      <w:headerReference w:type="default" r:id="rId10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F844" w14:textId="77777777" w:rsidR="009A4289" w:rsidRDefault="009A4289" w:rsidP="005F6FCF">
      <w:pPr>
        <w:spacing w:after="0" w:line="240" w:lineRule="auto"/>
      </w:pPr>
      <w:r>
        <w:separator/>
      </w:r>
    </w:p>
  </w:endnote>
  <w:endnote w:type="continuationSeparator" w:id="0">
    <w:p w14:paraId="3B30392F" w14:textId="77777777" w:rsidR="009A4289" w:rsidRDefault="009A4289" w:rsidP="005F6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D6227" w14:textId="77777777" w:rsidR="009A4289" w:rsidRDefault="009A4289" w:rsidP="005F6FCF">
      <w:pPr>
        <w:spacing w:after="0" w:line="240" w:lineRule="auto"/>
      </w:pPr>
      <w:r>
        <w:separator/>
      </w:r>
    </w:p>
  </w:footnote>
  <w:footnote w:type="continuationSeparator" w:id="0">
    <w:p w14:paraId="0DCB6FCC" w14:textId="77777777" w:rsidR="009A4289" w:rsidRDefault="009A4289" w:rsidP="005F6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0269" w14:textId="77777777" w:rsidR="005F6FCF" w:rsidRDefault="005F6FCF" w:rsidP="005F6FCF">
    <w:pPr>
      <w:pStyle w:val="Antrats"/>
    </w:pPr>
  </w:p>
  <w:p w14:paraId="1AEF3AEE" w14:textId="77777777" w:rsidR="00BB7A51" w:rsidRPr="00BB7A51" w:rsidRDefault="00BB7A51" w:rsidP="00BB7A51">
    <w:pPr>
      <w:pStyle w:val="Antrats"/>
      <w:spacing w:line="360" w:lineRule="auto"/>
      <w:jc w:val="right"/>
      <w:rPr>
        <w:rFonts w:asciiTheme="majorBidi" w:hAnsiTheme="majorBidi" w:cstheme="majorBidi"/>
      </w:rPr>
    </w:pPr>
    <w:r w:rsidRPr="00BB7A51">
      <w:rPr>
        <w:rFonts w:asciiTheme="majorBidi" w:hAnsiTheme="majorBidi" w:cstheme="majorBidi"/>
      </w:rPr>
      <w:t>Techninės specifikacijos</w:t>
    </w:r>
  </w:p>
  <w:p w14:paraId="66B48C8F" w14:textId="77777777" w:rsidR="00BB7A51" w:rsidRPr="00BB7A51" w:rsidRDefault="00BB7A51" w:rsidP="00BB7A51">
    <w:pPr>
      <w:pStyle w:val="Antrats"/>
      <w:spacing w:line="360" w:lineRule="auto"/>
      <w:jc w:val="right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C</w:t>
    </w:r>
    <w:r w:rsidRPr="00BB7A51">
      <w:rPr>
        <w:rFonts w:asciiTheme="majorBidi" w:hAnsiTheme="majorBidi" w:cstheme="majorBidi"/>
      </w:rPr>
      <w:t xml:space="preserve"> priedas</w:t>
    </w:r>
  </w:p>
  <w:p w14:paraId="37812A75" w14:textId="77777777" w:rsidR="005F6FCF" w:rsidRPr="005F6FCF" w:rsidRDefault="005F6FCF" w:rsidP="00BB7A51">
    <w:pPr>
      <w:pStyle w:val="Antrats"/>
      <w:jc w:val="right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837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8F1E00"/>
    <w:multiLevelType w:val="hybridMultilevel"/>
    <w:tmpl w:val="DFECFA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6E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F11069"/>
    <w:multiLevelType w:val="multilevel"/>
    <w:tmpl w:val="1B9C7C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49" w:hanging="46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5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48" w:hanging="1800"/>
      </w:pPr>
      <w:rPr>
        <w:rFonts w:hint="default"/>
      </w:rPr>
    </w:lvl>
  </w:abstractNum>
  <w:abstractNum w:abstractNumId="4" w15:restartNumberingAfterBreak="0">
    <w:nsid w:val="26F94F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88028D"/>
    <w:multiLevelType w:val="multilevel"/>
    <w:tmpl w:val="0586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213F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D527A1"/>
    <w:multiLevelType w:val="hybridMultilevel"/>
    <w:tmpl w:val="2B108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C4D33"/>
    <w:multiLevelType w:val="hybridMultilevel"/>
    <w:tmpl w:val="A596E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561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6F953D3"/>
    <w:multiLevelType w:val="multilevel"/>
    <w:tmpl w:val="86201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49" w:hanging="46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8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5184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48" w:hanging="1800"/>
      </w:pPr>
      <w:rPr>
        <w:rFonts w:hint="default"/>
      </w:rPr>
    </w:lvl>
  </w:abstractNum>
  <w:abstractNum w:abstractNumId="11" w15:restartNumberingAfterBreak="0">
    <w:nsid w:val="5816798A"/>
    <w:multiLevelType w:val="hybridMultilevel"/>
    <w:tmpl w:val="F25C3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945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91102E"/>
    <w:multiLevelType w:val="hybridMultilevel"/>
    <w:tmpl w:val="D564F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F40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9129344">
    <w:abstractNumId w:val="0"/>
  </w:num>
  <w:num w:numId="2" w16cid:durableId="1263033238">
    <w:abstractNumId w:val="12"/>
  </w:num>
  <w:num w:numId="3" w16cid:durableId="1290281851">
    <w:abstractNumId w:val="3"/>
  </w:num>
  <w:num w:numId="4" w16cid:durableId="145440592">
    <w:abstractNumId w:val="6"/>
  </w:num>
  <w:num w:numId="5" w16cid:durableId="1456410949">
    <w:abstractNumId w:val="10"/>
  </w:num>
  <w:num w:numId="6" w16cid:durableId="1604148876">
    <w:abstractNumId w:val="5"/>
  </w:num>
  <w:num w:numId="7" w16cid:durableId="1638871382">
    <w:abstractNumId w:val="13"/>
  </w:num>
  <w:num w:numId="8" w16cid:durableId="21590822">
    <w:abstractNumId w:val="8"/>
  </w:num>
  <w:num w:numId="9" w16cid:durableId="332681957">
    <w:abstractNumId w:val="14"/>
  </w:num>
  <w:num w:numId="10" w16cid:durableId="392969662">
    <w:abstractNumId w:val="11"/>
  </w:num>
  <w:num w:numId="11" w16cid:durableId="39328107">
    <w:abstractNumId w:val="9"/>
  </w:num>
  <w:num w:numId="12" w16cid:durableId="553200800">
    <w:abstractNumId w:val="1"/>
  </w:num>
  <w:num w:numId="13" w16cid:durableId="621231832">
    <w:abstractNumId w:val="2"/>
  </w:num>
  <w:num w:numId="14" w16cid:durableId="888146751">
    <w:abstractNumId w:val="4"/>
  </w:num>
  <w:num w:numId="15" w16cid:durableId="9202622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3B"/>
    <w:rsid w:val="00016238"/>
    <w:rsid w:val="00056705"/>
    <w:rsid w:val="00073ECA"/>
    <w:rsid w:val="00083348"/>
    <w:rsid w:val="00092CC4"/>
    <w:rsid w:val="000C0E60"/>
    <w:rsid w:val="000C582E"/>
    <w:rsid w:val="000E37C6"/>
    <w:rsid w:val="00110CC4"/>
    <w:rsid w:val="00115611"/>
    <w:rsid w:val="0011681E"/>
    <w:rsid w:val="001320FD"/>
    <w:rsid w:val="00173FD6"/>
    <w:rsid w:val="00176A1A"/>
    <w:rsid w:val="0019780D"/>
    <w:rsid w:val="001B20F7"/>
    <w:rsid w:val="001D1372"/>
    <w:rsid w:val="001E4C53"/>
    <w:rsid w:val="002411B4"/>
    <w:rsid w:val="00264A2E"/>
    <w:rsid w:val="002B10D2"/>
    <w:rsid w:val="002B2B0B"/>
    <w:rsid w:val="002B338E"/>
    <w:rsid w:val="002C38DC"/>
    <w:rsid w:val="002D3223"/>
    <w:rsid w:val="002E50E7"/>
    <w:rsid w:val="00306639"/>
    <w:rsid w:val="00310D29"/>
    <w:rsid w:val="0032298F"/>
    <w:rsid w:val="00334183"/>
    <w:rsid w:val="003642E2"/>
    <w:rsid w:val="00365775"/>
    <w:rsid w:val="00377B91"/>
    <w:rsid w:val="00392F15"/>
    <w:rsid w:val="003D069F"/>
    <w:rsid w:val="003D1EEE"/>
    <w:rsid w:val="003E5857"/>
    <w:rsid w:val="003F4249"/>
    <w:rsid w:val="003F653E"/>
    <w:rsid w:val="00431F59"/>
    <w:rsid w:val="004332F5"/>
    <w:rsid w:val="00434E05"/>
    <w:rsid w:val="00435818"/>
    <w:rsid w:val="004B1967"/>
    <w:rsid w:val="004D5AEF"/>
    <w:rsid w:val="00506C2D"/>
    <w:rsid w:val="00514435"/>
    <w:rsid w:val="005147B3"/>
    <w:rsid w:val="00527497"/>
    <w:rsid w:val="00534A92"/>
    <w:rsid w:val="00544B9D"/>
    <w:rsid w:val="005454B1"/>
    <w:rsid w:val="00545913"/>
    <w:rsid w:val="00567CC7"/>
    <w:rsid w:val="005764A5"/>
    <w:rsid w:val="00582F1B"/>
    <w:rsid w:val="005B42FF"/>
    <w:rsid w:val="005B59D8"/>
    <w:rsid w:val="005D1208"/>
    <w:rsid w:val="005D75CE"/>
    <w:rsid w:val="005E1979"/>
    <w:rsid w:val="005F1B80"/>
    <w:rsid w:val="005F6FCF"/>
    <w:rsid w:val="00641242"/>
    <w:rsid w:val="00650386"/>
    <w:rsid w:val="00667769"/>
    <w:rsid w:val="00677980"/>
    <w:rsid w:val="006830CA"/>
    <w:rsid w:val="00694833"/>
    <w:rsid w:val="006B41C4"/>
    <w:rsid w:val="006D4FC7"/>
    <w:rsid w:val="006E0276"/>
    <w:rsid w:val="006F1802"/>
    <w:rsid w:val="0070055E"/>
    <w:rsid w:val="00754048"/>
    <w:rsid w:val="007C3410"/>
    <w:rsid w:val="007C49D5"/>
    <w:rsid w:val="008104E5"/>
    <w:rsid w:val="008157D9"/>
    <w:rsid w:val="008234F0"/>
    <w:rsid w:val="00862FE8"/>
    <w:rsid w:val="0086491C"/>
    <w:rsid w:val="008B3B78"/>
    <w:rsid w:val="008D2326"/>
    <w:rsid w:val="008E290A"/>
    <w:rsid w:val="008F3E87"/>
    <w:rsid w:val="00907C63"/>
    <w:rsid w:val="00921FCB"/>
    <w:rsid w:val="009247DE"/>
    <w:rsid w:val="00943120"/>
    <w:rsid w:val="0094463E"/>
    <w:rsid w:val="00975D89"/>
    <w:rsid w:val="00975EC8"/>
    <w:rsid w:val="00987B5C"/>
    <w:rsid w:val="00991885"/>
    <w:rsid w:val="009A4289"/>
    <w:rsid w:val="009C79F9"/>
    <w:rsid w:val="00A0419B"/>
    <w:rsid w:val="00A2517C"/>
    <w:rsid w:val="00A34F2F"/>
    <w:rsid w:val="00A72A39"/>
    <w:rsid w:val="00AC133E"/>
    <w:rsid w:val="00AC5029"/>
    <w:rsid w:val="00AE31A1"/>
    <w:rsid w:val="00B048DC"/>
    <w:rsid w:val="00B2203B"/>
    <w:rsid w:val="00B356F6"/>
    <w:rsid w:val="00B47031"/>
    <w:rsid w:val="00B53B85"/>
    <w:rsid w:val="00BA6350"/>
    <w:rsid w:val="00BB0879"/>
    <w:rsid w:val="00BB7A51"/>
    <w:rsid w:val="00BF77AC"/>
    <w:rsid w:val="00C14832"/>
    <w:rsid w:val="00C21E25"/>
    <w:rsid w:val="00C414AE"/>
    <w:rsid w:val="00C7071F"/>
    <w:rsid w:val="00C71E7A"/>
    <w:rsid w:val="00CA5DBE"/>
    <w:rsid w:val="00CC7070"/>
    <w:rsid w:val="00CF7B52"/>
    <w:rsid w:val="00D2034B"/>
    <w:rsid w:val="00D25A30"/>
    <w:rsid w:val="00D25C09"/>
    <w:rsid w:val="00D41B09"/>
    <w:rsid w:val="00D47535"/>
    <w:rsid w:val="00D81947"/>
    <w:rsid w:val="00D936F5"/>
    <w:rsid w:val="00DA4DC1"/>
    <w:rsid w:val="00DB2CDD"/>
    <w:rsid w:val="00DB3CD9"/>
    <w:rsid w:val="00DC24E4"/>
    <w:rsid w:val="00DE0EB0"/>
    <w:rsid w:val="00DF1953"/>
    <w:rsid w:val="00DF1B41"/>
    <w:rsid w:val="00E103E8"/>
    <w:rsid w:val="00E20908"/>
    <w:rsid w:val="00E5249A"/>
    <w:rsid w:val="00E642C6"/>
    <w:rsid w:val="00E746A5"/>
    <w:rsid w:val="00E96787"/>
    <w:rsid w:val="00EB287C"/>
    <w:rsid w:val="00EB4D07"/>
    <w:rsid w:val="00EE52D0"/>
    <w:rsid w:val="00EF65BF"/>
    <w:rsid w:val="00F03544"/>
    <w:rsid w:val="00F233B5"/>
    <w:rsid w:val="00F62E91"/>
    <w:rsid w:val="00FA70D8"/>
    <w:rsid w:val="00FB2423"/>
    <w:rsid w:val="00FB3750"/>
    <w:rsid w:val="03A21150"/>
    <w:rsid w:val="384B349C"/>
    <w:rsid w:val="4124E9E7"/>
    <w:rsid w:val="6B8D5DD1"/>
    <w:rsid w:val="7613014D"/>
    <w:rsid w:val="788D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A6D99"/>
  <w15:chartTrackingRefBased/>
  <w15:docId w15:val="{06D8F1A7-B984-4815-AD0D-B1A0D40F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5DBE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22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22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220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22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220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22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22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22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22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220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220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220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2203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2203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2203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2203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2203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2203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22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22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22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22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22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2203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2203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2203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220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2203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2203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F6FC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6FCF"/>
  </w:style>
  <w:style w:type="paragraph" w:styleId="Porat">
    <w:name w:val="footer"/>
    <w:basedOn w:val="prastasis"/>
    <w:link w:val="PoratDiagrama"/>
    <w:uiPriority w:val="99"/>
    <w:unhideWhenUsed/>
    <w:rsid w:val="005F6FC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6FCF"/>
  </w:style>
  <w:style w:type="paragraph" w:styleId="Pataisymai">
    <w:name w:val="Revision"/>
    <w:hidden/>
    <w:uiPriority w:val="99"/>
    <w:semiHidden/>
    <w:rsid w:val="00FB3750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styleId="Grietas">
    <w:name w:val="Strong"/>
    <w:basedOn w:val="Numatytasispastraiposriftas"/>
    <w:uiPriority w:val="22"/>
    <w:qFormat/>
    <w:rsid w:val="00056705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056705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59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459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45913"/>
    <w:rPr>
      <w:rFonts w:ascii="Times New Roman" w:eastAsia="Calibri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459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45913"/>
    <w:rPr>
      <w:rFonts w:ascii="Times New Roman" w:eastAsia="Calibri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45913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45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efba0e-41af-43d6-a9d9-0922df45d0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E012B16253B4CABE0D95DF87C5E4C" ma:contentTypeVersion="10" ma:contentTypeDescription="Create a new document." ma:contentTypeScope="" ma:versionID="f6aacbe558836e33e2f677fd5a5e3a31">
  <xsd:schema xmlns:xsd="http://www.w3.org/2001/XMLSchema" xmlns:xs="http://www.w3.org/2001/XMLSchema" xmlns:p="http://schemas.microsoft.com/office/2006/metadata/properties" xmlns:ns2="cbefba0e-41af-43d6-a9d9-0922df45d035" targetNamespace="http://schemas.microsoft.com/office/2006/metadata/properties" ma:root="true" ma:fieldsID="0911bff639d445a9609f3ed2d4d52fd8" ns2:_="">
    <xsd:import namespace="cbefba0e-41af-43d6-a9d9-0922df45d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fba0e-41af-43d6-a9d9-0922df45d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cca6f37-4835-4797-a8c1-76f7557b6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9C0BB0-D257-4BF4-90E0-20E100080C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DB7D8-C664-4EF2-AFD3-01600C4F5A6D}">
  <ds:schemaRefs>
    <ds:schemaRef ds:uri="http://schemas.microsoft.com/office/2006/metadata/properties"/>
    <ds:schemaRef ds:uri="http://schemas.microsoft.com/office/infopath/2007/PartnerControls"/>
    <ds:schemaRef ds:uri="cbefba0e-41af-43d6-a9d9-0922df45d035"/>
  </ds:schemaRefs>
</ds:datastoreItem>
</file>

<file path=customXml/itemProps3.xml><?xml version="1.0" encoding="utf-8"?>
<ds:datastoreItem xmlns:ds="http://schemas.openxmlformats.org/officeDocument/2006/customXml" ds:itemID="{4BAA4E9F-A56E-446C-9875-1DC1D703D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fba0e-41af-43d6-a9d9-0922df45d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2168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Aleksej Čižov</dc:creator>
  <cp:lastModifiedBy>Rasa Malijauskienė</cp:lastModifiedBy>
  <cp:revision>48</cp:revision>
  <dcterms:created xsi:type="dcterms:W3CDTF">2026-01-24T17:52:00Z</dcterms:created>
  <dcterms:modified xsi:type="dcterms:W3CDTF">2026-06-25T05:27:00Z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0x01010021DE012B16253B4CABE0D95DF87C5E4C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